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KẾ HOẠCH CHỦ ĐỀ: Mùa hè đến rồi.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Đối tượng: 2 tuổi trung tâm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Thời gian thực hiện: 3</w:t>
      </w: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tuần ( Từ ngày 06/ 04 - 20/4/2026)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1" w:hanging="3"/>
        <w:rPr>
          <w:sz w:val="22"/>
          <w:szCs w:val="22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-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Nhánh 1: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Thời tiết mùa hè ( Từ ngày 06/4 đến 10/04 năm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- Nhánh 2: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Các hoạt động trong mùa hè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(Từ ngày 13/4 đến 17/4 năm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- Nhánh 3: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Quần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áo,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trang phục mùa hè  (Từ ngày 20/4 đến 24 /4 năm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05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0"/>
        <w:gridCol w:w="1155"/>
        <w:gridCol w:w="2565"/>
        <w:gridCol w:w="3060"/>
        <w:gridCol w:w="2685"/>
        <w:tblGridChange w:id="0">
          <w:tblGrid>
            <w:gridCol w:w="840"/>
            <w:gridCol w:w="1155"/>
            <w:gridCol w:w="2565"/>
            <w:gridCol w:w="3060"/>
            <w:gridCol w:w="2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Lĩnh vực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9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981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Phát triển thể chất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790" w:hanging="79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TC1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Vận động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Thực hiện được các động tác trong bài tập thể dục: hít thở, tay, lưng, bụng và chân.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Hô hấp: Tập hít vào thở ra.</w:t>
            </w:r>
          </w:p>
          <w:p w:rsidR="00000000" w:rsidDel="00000000" w:rsidP="00000000" w:rsidRDefault="00000000" w:rsidRPr="00000000" w14:paraId="0000002B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Tay: Hai tay giơ lên cao</w:t>
            </w:r>
          </w:p>
          <w:p w:rsidR="00000000" w:rsidDel="00000000" w:rsidP="00000000" w:rsidRDefault="00000000" w:rsidRPr="00000000" w14:paraId="0000002C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-Lưng, bụng lườn:  </w:t>
            </w:r>
          </w:p>
          <w:p w:rsidR="00000000" w:rsidDel="00000000" w:rsidP="00000000" w:rsidRDefault="00000000" w:rsidRPr="00000000" w14:paraId="0000002E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Nghiêng người sang 2 bên, vặn người sang hai bên.</w:t>
            </w:r>
          </w:p>
          <w:p w:rsidR="00000000" w:rsidDel="00000000" w:rsidP="00000000" w:rsidRDefault="00000000" w:rsidRPr="00000000" w14:paraId="0000002F">
            <w:pPr>
              <w:spacing w:after="18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8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8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Chân: Ngồi xuống, đứng lên, co duỗi từng chân.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88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Hô hấp: Tập hít vào thở ra.</w:t>
            </w:r>
          </w:p>
          <w:p w:rsidR="00000000" w:rsidDel="00000000" w:rsidP="00000000" w:rsidRDefault="00000000" w:rsidRPr="00000000" w14:paraId="00000034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Tay 1: Hai tay giơ lên cao – hạ xuống.</w:t>
            </w:r>
          </w:p>
          <w:p w:rsidR="00000000" w:rsidDel="00000000" w:rsidP="00000000" w:rsidRDefault="00000000" w:rsidRPr="00000000" w14:paraId="00000035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Lưng, bụng lườn:  </w:t>
            </w:r>
          </w:p>
          <w:p w:rsidR="00000000" w:rsidDel="00000000" w:rsidP="00000000" w:rsidRDefault="00000000" w:rsidRPr="00000000" w14:paraId="00000036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Bụng 1: Nghiêng người sang 2 bên phải, trái.</w:t>
            </w:r>
          </w:p>
          <w:p w:rsidR="00000000" w:rsidDel="00000000" w:rsidP="00000000" w:rsidRDefault="00000000" w:rsidRPr="00000000" w14:paraId="00000037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Bụng 2: Quay người sang 2 bên phải, trái </w:t>
            </w:r>
          </w:p>
          <w:p w:rsidR="00000000" w:rsidDel="00000000" w:rsidP="00000000" w:rsidRDefault="00000000" w:rsidRPr="00000000" w14:paraId="00000038">
            <w:pPr>
              <w:spacing w:after="0" w:line="28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Chân 1: Ngồi xuống, đứng lên.</w:t>
            </w:r>
          </w:p>
          <w:p w:rsidR="00000000" w:rsidDel="00000000" w:rsidP="00000000" w:rsidRDefault="00000000" w:rsidRPr="00000000" w14:paraId="00000039">
            <w:pPr>
              <w:spacing w:after="18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Chân 2:  Co duỗi từng chân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3572"/>
              </w:tabs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MTTC2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Giữ được thăng bằng trong vận động đứng.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. 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-Thực hiện vận động: - Đứng co 1 chân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*  THỂ DỤC KĨ NĂNG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Đứng co 1 chân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MTTC7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Phối hợp được cử động bàn tay, ngón tay và phối hợp tay mắt trong các hoạt động: nhào đất nặn; xâu vòng tay, chuỗi đeo cổ,.....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-Xoa tay, chạm các đầu ngón tay với nhau.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HĐVC, tạo hình, hoạt động ngoài trời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MTTC8           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Thích nghi với chế độ ăn cơm, ăn được các loại thức ăn khác nhau.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Dinh dưỡng và sức khỏe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Làm quen với chế độ ăn cơm và các loại thức ăn khác nhau.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Hoạt động ăn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MTTC9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MTC12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MTTC13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Ngủ một giấc ngủ trưa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Chấp nhận: Đội mũ khi ra nắng; đi giày dép; mặc quần áo ấm khi trời lạnh.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Biết tránh một số nơi nguy hiểm (xô nước, giếng...) khi được nhắc nhở.- 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Luyện thói quen ngủ một giấc buổi trưa</w:t>
            </w:r>
          </w:p>
          <w:p w:rsidR="00000000" w:rsidDel="00000000" w:rsidP="00000000" w:rsidRDefault="00000000" w:rsidRPr="00000000" w14:paraId="00000077">
            <w:pPr>
              <w:spacing w:after="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Mặc quần áo, đi dép, cởi quần áo ướt khi bị bẩn, bị ướt.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Nhận biết những nơi nguy hiểm không được phép đến gần. 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Hoạt động ngủ trưa</w:t>
            </w:r>
          </w:p>
          <w:p w:rsidR="00000000" w:rsidDel="00000000" w:rsidP="00000000" w:rsidRDefault="00000000" w:rsidRPr="00000000" w14:paraId="0000007D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-Mọi lúc mọi nơi</w:t>
            </w:r>
          </w:p>
          <w:p w:rsidR="00000000" w:rsidDel="00000000" w:rsidP="00000000" w:rsidRDefault="00000000" w:rsidRPr="00000000" w14:paraId="00000080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Hoạt động mọi lúc, mọi nơi.</w:t>
            </w:r>
          </w:p>
        </w:tc>
      </w:tr>
      <w:tr>
        <w:trPr>
          <w:cantSplit w:val="1"/>
          <w:trHeight w:val="180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Phát triển nhận thức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MTNT19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Nói được tên và một vài đặc điểm nổi bật của thời tiết mùa hè, trang phục, hoạt động trong mùa hè..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Mặc quần áo, đi dép, đội mũ, cởi quần áo ướt khi bị bẩn, bị ướt.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Nhận biết, HĐNT, LQTV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Trời nắng, trời mưa.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Mùa hè, bé đi chơi.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Trang phục mùa hè (Cái quấn, cái áo)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MTNT20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9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Chỉ/ nói tên hoặc lấy hoặc cất đúng đồ chơi có màu đỏ/ vàng/ xanh theo yêu cầu.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Phân biệt màu đỏ - màu xanh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Phân biệt màu đỏ - màu vàng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Nhận biết,  phân biệt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Ôn: Phân biệt màu đỏ - màu xanh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Ôn: Phân biệt màu đỏ - màu vàng</w:t>
            </w:r>
          </w:p>
        </w:tc>
      </w:tr>
      <w:tr>
        <w:trPr>
          <w:cantSplit w:val="1"/>
          <w:trHeight w:val="69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Phát triển ngôn ngữ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MTNN25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MTNN27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Phát âm rõ tiếng</w:t>
            </w:r>
          </w:p>
          <w:p w:rsidR="00000000" w:rsidDel="00000000" w:rsidP="00000000" w:rsidRDefault="00000000" w:rsidRPr="00000000" w14:paraId="000000B1">
            <w:pPr>
              <w:spacing w:after="18" w:line="216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18" w:line="216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Nói được câu đơn, câu có 5-7 tiếng, có các từ thông dụng chỉ sự vật, hoạt động, đặc điểm quen thuộc.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Phát âm các âm khác nhau</w:t>
            </w:r>
          </w:p>
          <w:p w:rsidR="00000000" w:rsidDel="00000000" w:rsidP="00000000" w:rsidRDefault="00000000" w:rsidRPr="00000000" w14:paraId="000000B4">
            <w:pPr>
              <w:spacing w:after="18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spacing w:after="18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Thể hiện được nhu cầu mong muốn và hiểu biết bằng 1-2 câu đơn giản và câu dài.</w:t>
            </w:r>
          </w:p>
          <w:p w:rsidR="00000000" w:rsidDel="00000000" w:rsidP="00000000" w:rsidRDefault="00000000" w:rsidRPr="00000000" w14:paraId="000000B6">
            <w:pPr>
              <w:spacing w:after="18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Tăng cường tiếng việt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left="0" w:hanging="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0" w:hanging="2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- Hoạt động vui chơi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MTNN26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MTNN24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18"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Đọc được bài thơ với sự giúp đỡ của cô giáo.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Hiểu được nội dung truyện ngắn đơn giản: trả lời các câu hỏi về tên truyện, tên và hành động của các nhân vật. 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18" w:line="240" w:lineRule="auto"/>
              <w:ind w:left="0" w:hanging="2"/>
              <w:jc w:val="both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Đọc các đoạn thơ, bài thơ ngắn có câu 3-4 tiếng.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Nghe đọc các bài thơ, truyện ngắn.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Lắng nghe khi người đọc sách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Xem tranh ảnh và gọi tên các nhân vật, sự vật, hành động gần gũi trong tranh 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LQ  Tác phẩm văn học, HĐNT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Thơ: +  Sáng ngày hè.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Truyện: + Cóc gọi trời mưa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Truyện: + Chiếc khăn quàng cổ của hươu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02.026855468749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Phát triển tình cảm, kỹ năng xã hội và thẩm mỹ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MTTCKNXHTM34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MTTCKNXHTM35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MTTCKNXHTM39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MTTCKNXHTM 36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MTTCKNXHTM 41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Thể hiện điều mình thích và  không thích.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Biểu lộ sự thích giao tiếp với người khác bằng cử chỉ, lời nói.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Biết chào, cảm ơn, vâng ạ.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Nhận biết được trạng thái cảm xúc, vui buồn, sợ hãi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Chơi thân thiện cạnh trẻ khác.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Nhận biết một số đồ dùng, đồ chơi yêu thích của mình.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Giao tiếp với người xung quanh. 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-Thực hiện một số hành vi văn hóa và giao tiếp: Chào, cảm ơn, vâng ạ.</w:t>
            </w:r>
          </w:p>
          <w:p w:rsidR="00000000" w:rsidDel="00000000" w:rsidP="00000000" w:rsidRDefault="00000000" w:rsidRPr="00000000" w14:paraId="000000FE">
            <w:pPr>
              <w:spacing w:after="18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18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-Nhận biết và thể hiện một số trạng thái cảm xúc: Vui, buồn, tức giận.</w:t>
            </w:r>
          </w:p>
          <w:p w:rsidR="00000000" w:rsidDel="00000000" w:rsidP="00000000" w:rsidRDefault="00000000" w:rsidRPr="00000000" w14:paraId="00000100">
            <w:pPr>
              <w:spacing w:after="1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18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Chơi thân thiện với bạn: Chơi cạnh bạn, không tranh giành đồ chơi với bạn.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HĐVC, HĐNT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- Phân vai/ thao tác vai chơi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Góc thao tác vai: Tắm cho em, bán hàng</w:t>
            </w:r>
          </w:p>
          <w:p w:rsidR="00000000" w:rsidDel="00000000" w:rsidP="00000000" w:rsidRDefault="00000000" w:rsidRPr="00000000" w14:paraId="00000105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Mặc quần áo cho em bé, cho em ăn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Góc HĐVĐV: </w:t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Xếp ông mặt trời- Xâu hạt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+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Xếp bể bơi, xâu hạt</w:t>
            </w:r>
          </w:p>
          <w:p w:rsidR="00000000" w:rsidDel="00000000" w:rsidP="00000000" w:rsidRDefault="00000000" w:rsidRPr="00000000" w14:paraId="0000010A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bookmarkStart w:colFirst="0" w:colLast="0" w:name="_heading=h.c7w42ato4oi7" w:id="0"/>
            <w:bookmarkEnd w:id="0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+ Chơi với đồ chơi 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Góc nghệ thuật: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Hát, vận động các</w:t>
            </w:r>
            <w:r w:rsidDel="00000000" w:rsidR="00000000" w:rsidRPr="00000000">
              <w:rPr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bài hát , bài thơ trong CĐ, tô màu, xé giấy, chơi với đất nặn. </w:t>
            </w:r>
          </w:p>
          <w:p w:rsidR="00000000" w:rsidDel="00000000" w:rsidP="00000000" w:rsidRDefault="00000000" w:rsidRPr="00000000" w14:paraId="0000010C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Xem tranh ảnh về mùa hè, các hoạt động trong mùa hè.</w:t>
            </w:r>
          </w:p>
          <w:p w:rsidR="00000000" w:rsidDel="00000000" w:rsidP="00000000" w:rsidRDefault="00000000" w:rsidRPr="00000000" w14:paraId="0000010D">
            <w:pPr>
              <w:tabs>
                <w:tab w:val="left" w:leader="none" w:pos="2740"/>
              </w:tabs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Góc vận động: Bé chơi với bóng, chơi với vòng.  </w:t>
            </w:r>
          </w:p>
        </w:tc>
      </w:tr>
      <w:tr>
        <w:trPr>
          <w:cantSplit w:val="1"/>
          <w:trHeight w:val="1222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MTTCKNXHTM43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18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Biết hát và vận động đơn giản theo một vài bài hát/ bản nhạc quen thuộc.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Hát và tập vận động đơn giản theo nhạc.</w:t>
            </w:r>
          </w:p>
          <w:p w:rsidR="00000000" w:rsidDel="00000000" w:rsidP="00000000" w:rsidRDefault="00000000" w:rsidRPr="00000000" w14:paraId="00000118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*Âm nhạc, hoạt động ngoài trời, hoạt động vui chơi.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Dạy hát : 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+ Mùa hè đến.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+ Trời nắng, trời mưa</w:t>
            </w:r>
          </w:p>
        </w:tc>
      </w:tr>
      <w:tr>
        <w:trPr>
          <w:cantSplit w:val="1"/>
          <w:trHeight w:val="1066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Nghe hát, nghe nhạc với các giai điệu khác nhau.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Nghe hát, nghe nhạc với các giai điệu khác nhau.</w:t>
            </w:r>
          </w:p>
          <w:p w:rsidR="00000000" w:rsidDel="00000000" w:rsidP="00000000" w:rsidRDefault="00000000" w:rsidRPr="00000000" w14:paraId="00000124">
            <w:pPr>
              <w:spacing w:after="0" w:before="6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Nghe hát: 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Nắng sớm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Trò chơi 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âm nhạc: Đoán tên bạn hát, thi xem ai nhanh, đóng băng (EL32)…</w:t>
            </w:r>
          </w:p>
        </w:tc>
      </w:tr>
      <w:tr>
        <w:trPr>
          <w:cantSplit w:val="1"/>
          <w:trHeight w:val="1627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MTTCKNXHTM44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Thích tô màu, vẽ, nặn, xé, xếp hình, xem tranh  (cầm bút, di màu) 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Vẽ các đường nét khác nhau, di màu, nặn, xé, xếp hình.</w:t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Xem tranh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* Tạo hình, hoạt động vui chơi, hoạt động ngoài trời..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before="6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Vẽ ông mặt trời</w:t>
            </w:r>
          </w:p>
          <w:p w:rsidR="00000000" w:rsidDel="00000000" w:rsidP="00000000" w:rsidRDefault="00000000" w:rsidRPr="00000000" w14:paraId="00000137">
            <w:pPr>
              <w:spacing w:after="0" w:before="6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Tô màu cái áo</w:t>
            </w:r>
          </w:p>
          <w:p w:rsidR="00000000" w:rsidDel="00000000" w:rsidP="00000000" w:rsidRDefault="00000000" w:rsidRPr="00000000" w14:paraId="00000138">
            <w:pPr>
              <w:spacing w:after="0" w:before="60" w:line="240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Tô màu bể bơi</w:t>
            </w:r>
          </w:p>
        </w:tc>
      </w:tr>
    </w:tbl>
    <w:p w:rsidR="00000000" w:rsidDel="00000000" w:rsidP="00000000" w:rsidRDefault="00000000" w:rsidRPr="00000000" w14:paraId="00000139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Duyệt của tổ chuyên môn                                                                       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              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Người lập                                                                            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                                                                                                                          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         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13C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</w:t>
      </w: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1237425" cy="894398"/>
            <wp:effectExtent b="0" l="0" r="0" t="0"/>
            <wp:docPr id="103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7425" cy="8943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960786" cy="723900"/>
            <wp:effectExtent b="0" l="0" r="0" t="0"/>
            <wp:docPr id="102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0786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>
          <w:b w:val="1"/>
          <w:bCs w:val="1"/>
        </w:rPr>
        <w:drawing>
          <wp:inline distB="0" distT="0" distL="0" distR="0">
            <wp:extent cx="1134428" cy="638175"/>
            <wp:effectExtent b="0" l="0" r="0" t="0"/>
            <wp:docPr id="10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4428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</w:t>
      </w:r>
    </w:p>
    <w:p w:rsidR="00000000" w:rsidDel="00000000" w:rsidP="00000000" w:rsidRDefault="00000000" w:rsidRPr="00000000" w14:paraId="0000013E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Đinh Thị Ánh Vân                                                                           Nguyễn Thị Tuyến       Hà Thị Hồng Thái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701" w:top="1134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erChar" w:customStyle="1">
    <w:name w:val="Footer Char"/>
    <w:rPr>
      <w:rFonts w:ascii=".VnTime" w:eastAsia="Times New Roman" w:hAnsi=".VnTime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pacing w:after="100" w:afterAutospacing="1" w:before="100" w:beforeAutospacing="1" w:line="240" w:lineRule="auto"/>
    </w:pPr>
    <w:rPr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 w:val="28"/>
      <w:szCs w:val="28"/>
    </w:rPr>
  </w:style>
  <w:style w:type="character" w:styleId="FooterChar1" w:customStyle="1">
    <w:name w:val="Footer Char1"/>
    <w:rPr>
      <w:rFonts w:ascii="Times New Roman" w:cs="Times New Roman" w:eastAsia="Arial" w:hAnsi="Times New Roman"/>
      <w:w w:val="100"/>
      <w:position w:val="-1"/>
      <w:sz w:val="24"/>
      <w:effect w:val="none"/>
      <w:vertAlign w:val="baseline"/>
      <w:cs w:val="0"/>
      <w:em w:val="none"/>
      <w:lang w:val="en-US"/>
    </w:rPr>
  </w:style>
  <w:style w:type="paragraph" w:styleId="DefaultParagraphFontParaCharCharCharCharChar" w:customStyle="1">
    <w:name w:val="Default Paragraph Font Para Char Char Char Char Char"/>
    <w:pPr>
      <w:tabs>
        <w:tab w:val="left" w:pos="1152"/>
      </w:tabs>
      <w:suppressAutoHyphens w:val="1"/>
      <w:spacing w:after="120" w:before="120" w:line="312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6"/>
      <w:szCs w:val="26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qFormat w:val="1"/>
    <w:pPr>
      <w:tabs>
        <w:tab w:val="center" w:pos="4680"/>
        <w:tab w:val="right" w:pos="9360"/>
      </w:tabs>
    </w:pPr>
  </w:style>
  <w:style w:type="character" w:styleId="HeaderChar" w:customStyle="1">
    <w:name w:val="Header Char"/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udMyfUXMDW01LDP1dE9LKPCXA==">CgMxLjAyDmguYzd3NDJhdG80b2k3OAByITFxajhMTFM2Z3VNM2VLaU5XOWs2RTJoUmJsanVTakxwVw==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2021-01-26T13:25:00Z</dcterms:created>
  <dc:creator>TGDDBY</dc:creator>
</cp:coreProperties>
</file>