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KẾ HOẠCH CHỦ ĐỀ: Tết và mùa xuân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Thời gian thực hiện: 03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tuần từ ngày: 02/02/ 2025 – 06/0232026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- Nhánh 1:</w:t>
      </w:r>
      <w:r w:rsidDel="00000000" w:rsidR="00000000" w:rsidRPr="00000000">
        <w:rPr>
          <w:sz w:val="20"/>
          <w:szCs w:val="20"/>
          <w:rtl w:val="0"/>
        </w:rPr>
        <w:t xml:space="preserve"> Ngày tết với bé: Từ ngày 02/02 đến ngày 06/ 02/2026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- Nhánh 2:</w:t>
      </w:r>
      <w:r w:rsidDel="00000000" w:rsidR="00000000" w:rsidRPr="00000000">
        <w:rPr>
          <w:sz w:val="20"/>
          <w:szCs w:val="20"/>
          <w:rtl w:val="0"/>
        </w:rPr>
        <w:t xml:space="preserve"> Mùa xuân với bé: Từ ngày 23/ 02 đến ngày 27/ 02/ 2026</w:t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- Nhánh 3</w:t>
      </w:r>
      <w:r w:rsidDel="00000000" w:rsidR="00000000" w:rsidRPr="00000000">
        <w:rPr>
          <w:sz w:val="20"/>
          <w:szCs w:val="20"/>
          <w:rtl w:val="0"/>
        </w:rPr>
        <w:t xml:space="preserve">: Các loại hoa, quả, bánh...trong ngày Tết: Từ ngày 02/ 03 đến ngày 06/ 03/ 2026</w:t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7"/>
        <w:gridCol w:w="539"/>
        <w:gridCol w:w="2028"/>
        <w:gridCol w:w="3399"/>
        <w:gridCol w:w="3511"/>
        <w:tblGridChange w:id="0">
          <w:tblGrid>
            <w:gridCol w:w="837"/>
            <w:gridCol w:w="539"/>
            <w:gridCol w:w="2028"/>
            <w:gridCol w:w="3399"/>
            <w:gridCol w:w="35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thể chất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Vận động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Tay: Tay đưa ra phía trước, đưa sang ngang, đưa ra sau kết hợp với lắc bàn tay.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Lưng, bụng lườn:  Cúi về phía trước, nghiêng người sang 2 bên, vặn người sang 2 bên.</w:t>
            </w:r>
          </w:p>
          <w:p w:rsidR="00000000" w:rsidDel="00000000" w:rsidP="00000000" w:rsidRDefault="00000000" w:rsidRPr="00000000" w14:paraId="00000031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Chân: Ngồi xuống, đứng lên.</w:t>
            </w:r>
          </w:p>
          <w:p w:rsidR="00000000" w:rsidDel="00000000" w:rsidP="00000000" w:rsidRDefault="00000000" w:rsidRPr="00000000" w14:paraId="00000033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 2: Hai tay đưa sang ngang – hạ xuống.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 3: Hai tay đưa ra phía trước- đưa về phía sau.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Bụng 2: Quay người sang 2 bên phải, trái.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Bụng 3: Cúi người xuống, đứng thẳng người lên.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 1: Ngồi xuống, đứng lên.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572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2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Giữ được thăng bằng trong vận động: Chạy theo hướng thẳng. 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+Thực hiện vận động: -Chạy theo hướng thẳng.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  THỂ DỤC KĨ NĂNG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Ôn: Chạy theo hướng thẳng.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-Thực hiện phối hợp vận động: Ném bóng vào đích ( 1- 1,2m)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-Thực hiện vận động: -Ném bóng vào đích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- Ôn: Ném bóng vào đích.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Vận động cổ tay, bàn tay, ngón tay - thực hiện “múa khéo”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-Xoa tay, chạm các đầu ngón tay với nhau.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Các trò chơi: Cây cao cỏ thấp. bóng tròn to, dung dăng dung dẻ, nu na nu nống, bong bóng xà phòng...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(Hoạt động ngoài trời, thể dục kỹ năng, hoạt động chiều)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           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Thích nghi với chế độ ăn cơm, ăn được các loại thức ăn khác nhau.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Hoạt động ăn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Làm được một số việc với sự giúp đỡ của người lớn ( lấy nước uống, đi vệ sinh...)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Luyện một số thói quen tốt trong sinh hoạt: Uống nước sau khi ăn, vứt rác đúng nơi quy định.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Hoạt động hàng ngày</w:t>
            </w:r>
          </w:p>
        </w:tc>
      </w:tr>
      <w:tr>
        <w:trPr>
          <w:cantSplit w:val="1"/>
          <w:trHeight w:val="9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Chấp nhận: Đi giầy dép; mặc quần áo ấm khi trời lạnh.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Mặc quần áo, đi giày dép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Mọi lúc mọi nơi</w:t>
            </w:r>
          </w:p>
        </w:tc>
      </w:tr>
      <w:tr>
        <w:trPr>
          <w:cantSplit w:val="1"/>
          <w:trHeight w:val="14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9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9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.19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Nói được tên và một vài đặc điểm nổi bật của các đồ vật, hoa quả quen thuộc.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Tên và một vài đặc điểm nổi bật của một số hoa, quả quen thuộc.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Nhận biết, HĐNT, LQTV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Hoa đào, hoa mai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9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9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Sờ nắn, nhìn, ngửi, nếm để nhận biết đặc điểm nổi bật của  đối tượng.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Sờ nắn, nhìn, ngửi... đồ vật để nhận biết đặc điểm nổi bật.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Nếm vị của một số quả (ngọt - mặn - chua)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Mâm ngũ quả, bánh kẹo.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9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9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9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9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Chỉ/ nói tên hoặc lấy hoặc cất đúng đồ chơi có màu đỏ/ vàng/ xanh theo yêu cầu.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Phân biệt màu đỏ - màu xanh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Phân biệt màu đỏ - màu vàng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Nhận biết, 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Ôn: Phân biệt màu đỏ - màu xanh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Ôn: Phân biệt màu đỏ - màu vàng</w:t>
            </w:r>
          </w:p>
        </w:tc>
      </w:tr>
      <w:tr>
        <w:trPr>
          <w:cantSplit w:val="1"/>
          <w:trHeight w:val="6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ngôn ngữ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BD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BF">
            <w:pPr>
              <w:spacing w:after="18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spacing w:after="18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Tăng cường tiếng việt, HĐNT, NBTN.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18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Hiểu được nội dung truyện ngắn đơn giản: trả lời các câu hỏi về tên truyện, tên và hành động của các nhân vật.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18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Đọc các đoạn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đọc các bài thơ, truyện ngắn.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Lắng nghe khi người đọc sách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Xem tranh ảnh và gọi tên các nhân vật, sự vật, hành động gần gũi trong tranh 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LQ  Tác phẩm văn học,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Mưa xuân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 Đi chợ tết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Truyện: Chiếc áo mùa xuân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6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Biểu lộ sự thích giao tiếp với người khác bằng cử chỉ, lời nói.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chào, cảm ơn, vâng ạ.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thể hiện một số hành vi xã hội đơn giản qua trò chơi giả bộ 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Chơi thân thiện cạnh trẻ khác.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Phối hợp được cử động bàn tay, ngón tay và phối hợp tay – trong các hoạt động; xâu vòng tay, chuỗi đeo cổ. 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Giao tiếp với người xung quanh. 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-Thực hiện một số hành vi văn hóa và giao tiếp: Chào tạm biệt, cảm ơn, nói từ “Dạ” vâng ạ” ; chơi cạnh bạn, không cấu bạn.</w:t>
            </w:r>
          </w:p>
          <w:p w:rsidR="00000000" w:rsidDel="00000000" w:rsidP="00000000" w:rsidRDefault="00000000" w:rsidRPr="00000000" w14:paraId="0000010E">
            <w:pPr>
              <w:spacing w:after="18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18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Chơi thân thiện với bạn: Chơi cạnh bạn, không tranh giành đồ chơi với bạn. </w:t>
            </w:r>
          </w:p>
          <w:p w:rsidR="00000000" w:rsidDel="00000000" w:rsidP="00000000" w:rsidRDefault="00000000" w:rsidRPr="00000000" w14:paraId="00000110">
            <w:pPr>
              <w:spacing w:after="18" w:before="6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18" w:before="6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18" w:before="6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Tập xâu, luồn dây,buộc dây</w:t>
            </w:r>
          </w:p>
          <w:p w:rsidR="00000000" w:rsidDel="00000000" w:rsidP="00000000" w:rsidRDefault="00000000" w:rsidRPr="00000000" w14:paraId="00000113">
            <w:pPr>
              <w:spacing w:after="18" w:before="6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before="6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HĐVC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 Phân vai/ thao tác vai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Góc thao tác vai: Cửa hàng ngày tết; Gia đình</w:t>
            </w:r>
          </w:p>
          <w:p w:rsidR="00000000" w:rsidDel="00000000" w:rsidP="00000000" w:rsidRDefault="00000000" w:rsidRPr="00000000" w14:paraId="0000011A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Góc HĐVĐV: </w:t>
            </w:r>
          </w:p>
          <w:p w:rsidR="00000000" w:rsidDel="00000000" w:rsidP="00000000" w:rsidRDefault="00000000" w:rsidRPr="00000000" w14:paraId="0000011D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+ Ghép bánh chưng – xâu hạt</w:t>
            </w:r>
          </w:p>
          <w:p w:rsidR="00000000" w:rsidDel="00000000" w:rsidP="00000000" w:rsidRDefault="00000000" w:rsidRPr="00000000" w14:paraId="0000011E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Xếp vườn hoa- xâu hạt</w:t>
            </w:r>
          </w:p>
          <w:p w:rsidR="00000000" w:rsidDel="00000000" w:rsidP="00000000" w:rsidRDefault="00000000" w:rsidRPr="00000000" w14:paraId="0000011F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+ Xếp chợ tết- xâu hạt.</w:t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Góc nghệ thuật: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Hát vận động các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bài hát trong CĐ, Nặn quả, di màu hoa đào, hoa mai; Xem tranh ảnh, về ngày Tết.</w:t>
            </w:r>
          </w:p>
          <w:p w:rsidR="00000000" w:rsidDel="00000000" w:rsidP="00000000" w:rsidRDefault="00000000" w:rsidRPr="00000000" w14:paraId="00000126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Góc vận động: Bé chơi với bóng, chơi với vòng.  </w:t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18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hát và vận động đơn giản theo một vài bài hát/ bản nhạc quen thuộc.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Hát và tập vận động đơn giản theo nhạc.</w:t>
            </w:r>
          </w:p>
          <w:p w:rsidR="00000000" w:rsidDel="00000000" w:rsidP="00000000" w:rsidRDefault="00000000" w:rsidRPr="00000000" w14:paraId="00000132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*Âm nhạc, hoạt động ngoài trời, hoạt động vui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Dạy hát :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Bé và hoa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3E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hát: 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Mùa xuân đầu tiên, Sắp đến tết rồi. - Trò chơi 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âm nhạc: Đoán tên bạn hát, thi xem ai nhanh.</w:t>
            </w:r>
          </w:p>
        </w:tc>
      </w:tr>
      <w:tr>
        <w:trPr>
          <w:cantSplit w:val="1"/>
          <w:trHeight w:val="162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Thích tô màu, nặn, vẽ, (cầm bút, di màu ) xem tranh.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 màu, nặn, vẽ, xếp hình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Xem tranh 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Tạo hình, hoạt động vui chơi, hoạt động ngoài trời..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 màu hoa đào</w:t>
            </w:r>
          </w:p>
          <w:p w:rsidR="00000000" w:rsidDel="00000000" w:rsidP="00000000" w:rsidRDefault="00000000" w:rsidRPr="00000000" w14:paraId="00000153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Di màu hoa mai</w:t>
            </w:r>
          </w:p>
          <w:p w:rsidR="00000000" w:rsidDel="00000000" w:rsidP="00000000" w:rsidRDefault="00000000" w:rsidRPr="00000000" w14:paraId="00000154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Nặn bánh</w:t>
            </w:r>
          </w:p>
        </w:tc>
      </w:tr>
    </w:tbl>
    <w:p w:rsidR="00000000" w:rsidDel="00000000" w:rsidP="00000000" w:rsidRDefault="00000000" w:rsidRPr="00000000" w14:paraId="00000155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Duyệt của tổ chuyên môn                                                                     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Người lập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58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color w:val="000000"/>
          <w:sz w:val="20"/>
          <w:szCs w:val="20"/>
        </w:rPr>
        <w:drawing>
          <wp:inline distB="114300" distT="114300" distL="114300" distR="114300">
            <wp:extent cx="978496" cy="707246"/>
            <wp:effectExtent b="0" l="0" r="0" t="0"/>
            <wp:docPr id="18501263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8496" cy="7072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</w:t>
      </w:r>
      <w:r w:rsidDel="00000000" w:rsidR="00000000" w:rsidRPr="00000000">
        <w:rPr>
          <w:color w:val="000000"/>
          <w:sz w:val="20"/>
          <w:szCs w:val="20"/>
        </w:rPr>
        <w:drawing>
          <wp:inline distB="0" distT="0" distL="114300" distR="114300">
            <wp:extent cx="699135" cy="431165"/>
            <wp:effectExtent b="0" l="0" r="0" t="0"/>
            <wp:docPr id="18501263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431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</w:t>
      </w:r>
      <w:r w:rsidDel="00000000" w:rsidR="00000000" w:rsidRPr="00000000">
        <w:rPr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1133475" cy="638175"/>
            <wp:effectExtent b="0" l="0" r="0" t="0"/>
            <wp:docPr id="18501263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Nguyễn Thị Tuyến       Hà Thị Hồng Thái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Đinh Thị Ánh Vân</w:t>
      </w:r>
    </w:p>
    <w:p w:rsidR="00000000" w:rsidDel="00000000" w:rsidP="00000000" w:rsidRDefault="00000000" w:rsidRPr="00000000" w14:paraId="0000015E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701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erChar" w:customStyle="1">
    <w:name w:val="Footer Char"/>
    <w:rPr>
      <w:rFonts w:ascii=".VnTime" w:eastAsia="Times New Roman" w:hAnsi=".VnTime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pacing w:after="100" w:afterAutospacing="1" w:before="100" w:beforeAutospacing="1" w:line="240" w:lineRule="auto"/>
    </w:pPr>
    <w:rPr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 w:val="28"/>
      <w:szCs w:val="28"/>
    </w:rPr>
  </w:style>
  <w:style w:type="character" w:styleId="FooterChar1" w:customStyle="1">
    <w:name w:val="Footer Char1"/>
    <w:rPr>
      <w:rFonts w:ascii="Times New Roman" w:cs="Times New Roman" w:eastAsia="Arial" w:hAnsi="Times New Roman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DefaultParagraphFontParaCharCharCharCharChar" w:customStyle="1">
    <w:name w:val="Default Paragraph Font Para Char Char Char Char Char"/>
    <w:pPr>
      <w:tabs>
        <w:tab w:val="left" w:pos="1152"/>
      </w:tabs>
      <w:suppressAutoHyphens w:val="1"/>
      <w:spacing w:after="120" w:before="120" w:line="312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6"/>
      <w:szCs w:val="26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ILFP5QnhlECQzdyjRt9muujiA==">CgMxLjA4AHIhMUJJSHlCX25oenIwelVJTG02NFE1VFVIdG05UGo1dXNW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2021-01-26T13:25:00Z</dcterms:created>
  <dc:creator>TGDDBY</dc:creator>
</cp:coreProperties>
</file>