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536"/>
        </w:tabs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                 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KẾ HOẠCH CHỦ ĐỀ 4: </w:t>
      </w:r>
      <w:r w:rsidDel="00000000" w:rsidR="00000000" w:rsidRPr="00000000">
        <w:rPr>
          <w:b w:val="1"/>
          <w:bCs w:val="1"/>
          <w:rtl w:val="0"/>
        </w:rPr>
        <w:t xml:space="preserve">Cây và những bông hoa đẹp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" w:hanging="3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Thời gian thực hiện: 04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tuần từ ngày: 17/11/ 2025 – 12/12/2025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" w:hanging="3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1" w:hanging="3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- Nhánh 1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: Cây xanh trong trường bé+ngày nhà giáo VN20/11 – Từ ngày: 17/11-21/11/2025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1" w:hanging="3"/>
        <w:jc w:val="both"/>
        <w:rPr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- Nhánh 2: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Hoa đẹp quanh bé - Từ ngày: 24/11- 28/11/2025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1" w:hanging="3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- Nhánh 3: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:Bé thích quả nào - Từ ngày: 01/</w:t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1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2</w:t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-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05/</w:t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12/2025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left="1" w:hanging="3"/>
        <w:jc w:val="both"/>
        <w:rPr/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- Nhánh 4: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Rau trong vườn nhà bé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 - </w:t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Từ ngày :08/12 -12/12/2025.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Ind w:w="-6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30"/>
        <w:gridCol w:w="540"/>
        <w:gridCol w:w="2190"/>
        <w:gridCol w:w="105"/>
        <w:gridCol w:w="3135"/>
        <w:gridCol w:w="3675"/>
        <w:tblGridChange w:id="0">
          <w:tblGrid>
            <w:gridCol w:w="1230"/>
            <w:gridCol w:w="540"/>
            <w:gridCol w:w="2190"/>
            <w:gridCol w:w="105"/>
            <w:gridCol w:w="3135"/>
            <w:gridCol w:w="3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Lĩnh vực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Mục tiêu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Hoạt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9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2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Phát triển thể chất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Vận động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-Thực hiện được các động tác trong bài tập thể dục: hít thở, tay, lưng, bụng và chân.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8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Hô hấp: Hít vào thật sâu.</w:t>
            </w:r>
          </w:p>
          <w:p w:rsidR="00000000" w:rsidDel="00000000" w:rsidP="00000000" w:rsidRDefault="00000000" w:rsidRPr="00000000" w14:paraId="0000002D">
            <w:pPr>
              <w:spacing w:after="0" w:line="28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Tay: Tay đưa ra phía trước, đưa sang ngang, đưa ra sau kết hợp với lắc bàn tay.</w:t>
            </w:r>
          </w:p>
          <w:p w:rsidR="00000000" w:rsidDel="00000000" w:rsidP="00000000" w:rsidRDefault="00000000" w:rsidRPr="00000000" w14:paraId="0000002E">
            <w:pPr>
              <w:spacing w:after="0" w:line="288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Lưng, bụng lườn:  Cúi về phía trước, nghiêng người sang 2 bên, vặn người sang 2 bên.</w:t>
            </w:r>
          </w:p>
          <w:p w:rsidR="00000000" w:rsidDel="00000000" w:rsidP="00000000" w:rsidRDefault="00000000" w:rsidRPr="00000000" w14:paraId="0000002F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Chân: Ngồi xuống, đứng lên, co duỗi từng chân.</w:t>
            </w:r>
          </w:p>
          <w:p w:rsidR="00000000" w:rsidDel="00000000" w:rsidP="00000000" w:rsidRDefault="00000000" w:rsidRPr="00000000" w14:paraId="00000030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8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Hô hấp: Hít vào thật sâu.</w:t>
            </w:r>
          </w:p>
          <w:p w:rsidR="00000000" w:rsidDel="00000000" w:rsidP="00000000" w:rsidRDefault="00000000" w:rsidRPr="00000000" w14:paraId="00000033">
            <w:pPr>
              <w:spacing w:after="0" w:line="28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Tay 2: Hai tay đưa sang ngang – hạ xuống.</w:t>
            </w:r>
          </w:p>
          <w:p w:rsidR="00000000" w:rsidDel="00000000" w:rsidP="00000000" w:rsidRDefault="00000000" w:rsidRPr="00000000" w14:paraId="00000034">
            <w:pPr>
              <w:spacing w:after="0" w:line="28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Tay 3: Hai tay đưa ra phía trước- đưa về phía sau.</w:t>
            </w:r>
          </w:p>
          <w:p w:rsidR="00000000" w:rsidDel="00000000" w:rsidP="00000000" w:rsidRDefault="00000000" w:rsidRPr="00000000" w14:paraId="00000035">
            <w:pPr>
              <w:spacing w:after="0" w:line="28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88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Lưng, bụng lườn:  </w:t>
            </w:r>
          </w:p>
          <w:p w:rsidR="00000000" w:rsidDel="00000000" w:rsidP="00000000" w:rsidRDefault="00000000" w:rsidRPr="00000000" w14:paraId="00000037">
            <w:pPr>
              <w:spacing w:after="0" w:line="28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Bụng 2: Quay người sang 2 bên phải, trái.</w:t>
            </w:r>
          </w:p>
          <w:p w:rsidR="00000000" w:rsidDel="00000000" w:rsidP="00000000" w:rsidRDefault="00000000" w:rsidRPr="00000000" w14:paraId="00000038">
            <w:pPr>
              <w:spacing w:after="0" w:line="28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Bụng 3: Cúi người xuống, đứng thẳng người lên. </w:t>
            </w:r>
          </w:p>
          <w:p w:rsidR="00000000" w:rsidDel="00000000" w:rsidP="00000000" w:rsidRDefault="00000000" w:rsidRPr="00000000" w14:paraId="00000039">
            <w:pPr>
              <w:spacing w:after="0" w:line="28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Chân 1: Ngồi xuống, đứng lên.</w:t>
            </w:r>
          </w:p>
          <w:p w:rsidR="00000000" w:rsidDel="00000000" w:rsidP="00000000" w:rsidRDefault="00000000" w:rsidRPr="00000000" w14:paraId="0000003A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Chân 2:  Co duỗi từng chân</w:t>
            </w:r>
          </w:p>
          <w:p w:rsidR="00000000" w:rsidDel="00000000" w:rsidP="00000000" w:rsidRDefault="00000000" w:rsidRPr="00000000" w14:paraId="0000003B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spacing w:after="18" w:line="216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8" w:line="216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-Giữ được thăng bằng trong vận động đứng. Đứng co 1 chân</w:t>
            </w:r>
          </w:p>
          <w:p w:rsidR="00000000" w:rsidDel="00000000" w:rsidP="00000000" w:rsidRDefault="00000000" w:rsidRPr="00000000" w14:paraId="00000045">
            <w:pPr>
              <w:spacing w:after="18" w:line="216" w:lineRule="auto"/>
              <w:ind w:left="2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8" w:line="216" w:lineRule="auto"/>
              <w:ind w:left="2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8" w:line="216" w:lineRule="auto"/>
              <w:ind w:left="2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Phối hợp tay, chân, cơ thể trong khi bò </w:t>
            </w:r>
          </w:p>
          <w:p w:rsidR="00000000" w:rsidDel="00000000" w:rsidP="00000000" w:rsidRDefault="00000000" w:rsidRPr="00000000" w14:paraId="00000048">
            <w:pPr>
              <w:spacing w:after="18" w:line="216" w:lineRule="auto"/>
              <w:ind w:left="2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8" w:line="216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-Vận động cổ tay, bàn tay, ngón tay – Thực hiện múa khéo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Thực hiện vận động đứng co 1 chân.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-Bò chui qua cổng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Xoa tay, chạm các ngón tay với nhau.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*  THỂ DỤC KĨ NĂNG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Đứng co 1 chân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-Ôn: Bò chui qua cổng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-Các trò chơi: Chuyền bóng, dung dăng dung dẻ, nu na nu nống, chi chi chành chành, bóng tròn to, ngón tay, gieo hạt, cây cao, cỏ thấp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.(Hoạt động ngoài trời, hoạt động chiều)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        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spacing w:after="18" w:line="216" w:lineRule="auto"/>
              <w:ind w:left="2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Dinh dưỡng và sức khỏe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18" w:line="216" w:lineRule="auto"/>
              <w:ind w:left="2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Thích nghi với chế độ ăn cơm, ăn được các loại thức ăn khác nhau.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Dinh dưỡng và sức khỏe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Làm quen với chế độ ăn cơm và các loại thức ăn khác nhau.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Hoạt động ăn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Ngủ một giấc ngủ trưa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Luyện thói quen ngủ một giấc buổi trưa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Hoạt động ngủ trưa</w:t>
            </w:r>
          </w:p>
        </w:tc>
      </w:tr>
      <w:tr>
        <w:trPr>
          <w:cantSplit w:val="1"/>
          <w:trHeight w:val="93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- Đi vệ sinh đúng nơi quy định 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Tập đi vệ sinh đúng nơi quy định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Mọi lúc mọi nơi</w:t>
            </w:r>
          </w:p>
        </w:tc>
      </w:tr>
      <w:tr>
        <w:trPr>
          <w:cantSplit w:val="1"/>
          <w:trHeight w:val="130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Phát triển nhận thức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90" w:line="21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90" w:line="21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90" w:line="216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86">
            <w:pPr>
              <w:spacing w:after="90" w:line="216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90" w:line="216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90" w:line="216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90" w:line="216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-Trẻ biết tên ngày lễ hội: Ngày 20/11.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Sờ nắn, nhìn, ngửi, nếm để nhận biết đặc điểm nổi bật của đối tượng.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Nói được tên và một vài đặc điểm nổi bật của hoa quả quen thuộc.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-Trẻ biết tên ngày lễ hội: Ngày 20/11.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Sờ nắn, nhìn, ngửi, ... hoa, quả để nhận biết đặc điểm nổi bật.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Nếm vị của một số quả ( Ngọt- chua)</w:t>
            </w:r>
          </w:p>
          <w:p w:rsidR="00000000" w:rsidDel="00000000" w:rsidP="00000000" w:rsidRDefault="00000000" w:rsidRPr="00000000" w14:paraId="00000094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Tên và một số đặc điểm nổi bật của rau, hoa, quả, quen thuộc.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Nhận biết tập nói, hoạt động ngoài trời, Tăng cường tiếng việt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Cây xoài, cây nhãn.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Hoa cúc, hoa hồng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Qủa cam, quả chuối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Rau bắp cải, su hào.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90" w:line="21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90" w:line="216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Xác định và gọi đúng vị trí phía trên, phía dưới, phía trước, phía sau so với bản thân trẻ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Vị trí trong không gian ( Trên – dưới, trước – sau) so với bản thân trẻ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* Nhận biết, phân biệt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Nhận biết phía trên - dưới so với bản thân trẻ 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Nhận biết phía trước- sau so với bản thân trẻ </w:t>
            </w:r>
          </w:p>
        </w:tc>
      </w:tr>
      <w:tr>
        <w:trPr>
          <w:cantSplit w:val="1"/>
          <w:trHeight w:val="50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0"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Phát triển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ngôn ngữ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spacing w:after="18" w:line="216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Thực hiện được nhiệm vụ gồm 2-3 hành động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Nghe và thực hiện các yêu cầu bằng lời nói.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 Hoạt động vui chơi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spacing w:after="18" w:line="216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Phát âm rõ tiếng</w:t>
            </w:r>
          </w:p>
          <w:p w:rsidR="00000000" w:rsidDel="00000000" w:rsidP="00000000" w:rsidRDefault="00000000" w:rsidRPr="00000000" w14:paraId="000000C2">
            <w:pPr>
              <w:spacing w:after="18" w:line="216" w:lineRule="auto"/>
              <w:ind w:left="0" w:hanging="2"/>
              <w:jc w:val="both"/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18" w:line="216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Phát âm các âm khác nhau</w:t>
            </w:r>
          </w:p>
          <w:p w:rsidR="00000000" w:rsidDel="00000000" w:rsidP="00000000" w:rsidRDefault="00000000" w:rsidRPr="00000000" w14:paraId="000000C6">
            <w:pPr>
              <w:spacing w:after="18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7">
            <w:pPr>
              <w:spacing w:after="18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Tăng cường tiếng việt, HĐNT, NBTN.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8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6">
            <w:pPr>
              <w:spacing w:after="18" w:line="216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18" w:line="216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Đọc được bài thơ với sự giúp đỡ của cô giáo.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Hiểu được nội dung truyện ngắn đơn giản: trả lời các câu hỏi về tên truyện, tên và hành động của các nhân vật. 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18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Đọc các đoạn thơ, bài thơ ngắn có câu 3-4 tiếng.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Nghe đọc các bài thơ, truyện ngắn.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Lắng nghe khi người đọc sách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Xem tranh ảnh và gọi tên các nhân vật, sự vật, hành động gần gũi trong tranh 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LQ  Tác phẩm văn học, hoạt động ngoài trời.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Thơ: Cây dây leo. 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Bắp cải xanh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Truyện: + Cây táo.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Hoa mào gà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Phát triển tình cảm, kỹ năng xã hội và thẩm mỹ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C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Thể hiện điều mình thích và không thích.</w:t>
            </w:r>
          </w:p>
          <w:p w:rsidR="00000000" w:rsidDel="00000000" w:rsidP="00000000" w:rsidRDefault="00000000" w:rsidRPr="00000000" w14:paraId="000000FF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Biết thể hiện một số hành vi xã hội đơn giản qua trò chơi giả bộ( Trò chơi bế em, khuấy bột cho em bé…)</w:t>
            </w:r>
          </w:p>
          <w:p w:rsidR="00000000" w:rsidDel="00000000" w:rsidP="00000000" w:rsidRDefault="00000000" w:rsidRPr="00000000" w14:paraId="00000100">
            <w:pPr>
              <w:spacing w:after="18" w:lineRule="auto"/>
              <w:ind w:left="-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Biết chào, tạm biệt, cảm ơn, ạ, vâng ạ</w:t>
            </w:r>
          </w:p>
          <w:p w:rsidR="00000000" w:rsidDel="00000000" w:rsidP="00000000" w:rsidRDefault="00000000" w:rsidRPr="00000000" w14:paraId="00000101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Chơi thân thiện cạnh trẻ khác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Nhận biết một số đồ dùng, đồ chơi yêu thích của bản thân</w:t>
            </w:r>
          </w:p>
          <w:p w:rsidR="00000000" w:rsidDel="00000000" w:rsidP="00000000" w:rsidRDefault="00000000" w:rsidRPr="00000000" w14:paraId="00000107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Tập sử dụng đồ dùng đồ chơi</w:t>
            </w:r>
          </w:p>
          <w:p w:rsidR="00000000" w:rsidDel="00000000" w:rsidP="00000000" w:rsidRDefault="00000000" w:rsidRPr="00000000" w14:paraId="00000108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Thực hiện một số hành vi văn hóa và giao tiếp: Biết chào, cám ơn, nói nói“vâng ạ”</w:t>
            </w:r>
          </w:p>
          <w:p w:rsidR="00000000" w:rsidDel="00000000" w:rsidP="00000000" w:rsidRDefault="00000000" w:rsidRPr="00000000" w14:paraId="0000010C">
            <w:pPr>
              <w:spacing w:after="0" w:before="6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Chơi thân thiện với bạn: Chơi cạnh bạn, không tranh giành đồ chơi với bạn.</w:t>
            </w:r>
          </w:p>
          <w:p w:rsidR="00000000" w:rsidDel="00000000" w:rsidP="00000000" w:rsidRDefault="00000000" w:rsidRPr="00000000" w14:paraId="0000010D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HĐVC: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 Phân vai/ thao tác vai chơi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Cửa hàng bán các loại cây, quả, hoa, rau, - bế em, cho em bé ăn.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Hoạt động với đồ vật, hoạt động ngoài trời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Xếp vườn hoa, vườn cây, vườn rau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Xâu hoa,  xâu hột hạt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Góc Nghệ thuật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Hát vận động các bài hát, đọc thơ trong CĐ</w:t>
            </w:r>
          </w:p>
          <w:p w:rsidR="00000000" w:rsidDel="00000000" w:rsidP="00000000" w:rsidRDefault="00000000" w:rsidRPr="00000000" w14:paraId="00000116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Di màu, nặn một số loại quả, hoa, cây xanh, rau quen thuộc, xem tranh.</w:t>
            </w:r>
          </w:p>
          <w:p w:rsidR="00000000" w:rsidDel="00000000" w:rsidP="00000000" w:rsidRDefault="00000000" w:rsidRPr="00000000" w14:paraId="00000117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Góc vận động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Bé chơi với bóng, chơi với vòng, bôlinh</w:t>
            </w:r>
          </w:p>
        </w:tc>
      </w:tr>
      <w:tr>
        <w:trPr>
          <w:cantSplit w:val="1"/>
          <w:trHeight w:val="122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E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Biết hát và vận động đơn giản theo một vài bài hát/ bản nhạc quen thuộc.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Hát và tập vận động đơn giản theo nhạc.</w:t>
            </w:r>
          </w:p>
          <w:p w:rsidR="00000000" w:rsidDel="00000000" w:rsidP="00000000" w:rsidRDefault="00000000" w:rsidRPr="00000000" w14:paraId="00000124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*Âm nhạc, hoạt động ngoài trời, hoạt động vui chơi.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Dạy hát : 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Quả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Hái hoa.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*Nghe hát</w:t>
            </w:r>
          </w:p>
        </w:tc>
      </w:tr>
      <w:tr>
        <w:trPr>
          <w:cantSplit w:val="1"/>
          <w:trHeight w:val="106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Nghe hát, nghe nhạc với các giai điệu khác nhau.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E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Nghe hát, nghe nhạc với các giai điệu khác nhau.</w:t>
            </w:r>
          </w:p>
          <w:p w:rsidR="00000000" w:rsidDel="00000000" w:rsidP="00000000" w:rsidRDefault="00000000" w:rsidRPr="00000000" w14:paraId="0000012F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Lý cây xanh. Màu hoa…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Trò chơi âm nhạc:  Đoán tên bạn hát, thi xem ai nhanh., đóng băng(EL32)...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Thích tô màu, vẽ, nặn, xé, xếp hình,  xem tranh (cầm bút, di màu )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E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Vẽ các đường nét khác nhau, xếp hình, Xem tranh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Di màu, nặn, xé 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Hoạt động vui chơi, hoạt động chiều, hoạt động ngoài trời.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before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Tạo hình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0" w:before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Di màu bông hoa</w:t>
            </w:r>
          </w:p>
          <w:p w:rsidR="00000000" w:rsidDel="00000000" w:rsidP="00000000" w:rsidRDefault="00000000" w:rsidRPr="00000000" w14:paraId="0000014B">
            <w:pPr>
              <w:spacing w:after="0" w:before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Nặn quả táo</w:t>
            </w:r>
          </w:p>
          <w:p w:rsidR="00000000" w:rsidDel="00000000" w:rsidP="00000000" w:rsidRDefault="00000000" w:rsidRPr="00000000" w14:paraId="0000014C">
            <w:pPr>
              <w:spacing w:after="0" w:before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Xé dán lá cây (Mẫu)</w:t>
            </w:r>
          </w:p>
          <w:p w:rsidR="00000000" w:rsidDel="00000000" w:rsidP="00000000" w:rsidRDefault="00000000" w:rsidRPr="00000000" w14:paraId="0000014D">
            <w:pPr>
              <w:spacing w:after="0" w:before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Tô màu quả cà chua</w:t>
            </w:r>
          </w:p>
        </w:tc>
      </w:tr>
    </w:tbl>
    <w:p w:rsidR="00000000" w:rsidDel="00000000" w:rsidP="00000000" w:rsidRDefault="00000000" w:rsidRPr="00000000" w14:paraId="0000014E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Duyệt của tổ chuyên môn                                                                     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   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Người lập                                                                             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                                                                                                                                    </w:t>
      </w:r>
      <w:r w:rsidDel="00000000" w:rsidR="00000000" w:rsidRPr="00000000">
        <w:rPr>
          <w:color w:val="000000"/>
          <w:rtl w:val="0"/>
        </w:rPr>
        <w:t xml:space="preserve"> 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</w:t>
      </w: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151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          </w:t>
      </w:r>
    </w:p>
    <w:p w:rsidR="00000000" w:rsidDel="00000000" w:rsidP="00000000" w:rsidRDefault="00000000" w:rsidRPr="00000000" w14:paraId="00000153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</w:t>
      </w:r>
      <w:r w:rsidDel="00000000" w:rsidR="00000000" w:rsidRPr="00000000">
        <w:rPr>
          <w:b w:val="1"/>
          <w:bCs w:val="1"/>
          <w:sz w:val="20"/>
          <w:szCs w:val="20"/>
        </w:rPr>
        <w:drawing>
          <wp:inline distB="114300" distT="114300" distL="114300" distR="114300">
            <wp:extent cx="1113544" cy="803761"/>
            <wp:effectExtent b="0" l="0" r="0" t="0"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544" cy="8037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757697" cy="440935"/>
            <wp:effectExtent b="0" l="0" r="0" 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697" cy="440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</w:t>
      </w:r>
      <w:r w:rsidDel="00000000" w:rsidR="00000000" w:rsidRPr="00000000">
        <w:rPr>
          <w:b w:val="1"/>
          <w:bCs w:val="1"/>
        </w:rPr>
        <w:drawing>
          <wp:inline distB="0" distT="0" distL="0" distR="0">
            <wp:extent cx="1134428" cy="638175"/>
            <wp:effectExtent b="0" l="0" r="0" t="0"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4428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Đinh Thị Ánh Vân                                                                                  Nguyễn Thị Tuyến       Hà Thị Hồng Thái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1701" w:top="1134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erChar" w:customStyle="1">
    <w:name w:val="Footer Char"/>
    <w:rPr>
      <w:rFonts w:ascii=".VnTime" w:eastAsia="Times New Roman" w:hAnsi=".VnTime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pacing w:after="100" w:afterAutospacing="1" w:before="100" w:beforeAutospacing="1" w:line="240" w:lineRule="auto"/>
    </w:pPr>
    <w:rPr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 w:val="28"/>
      <w:szCs w:val="28"/>
    </w:rPr>
  </w:style>
  <w:style w:type="character" w:styleId="FooterChar1" w:customStyle="1">
    <w:name w:val="Footer Char1"/>
    <w:rPr>
      <w:rFonts w:ascii="Times New Roman" w:cs="Times New Roman" w:eastAsia="Arial" w:hAnsi="Times New Roman"/>
      <w:w w:val="100"/>
      <w:position w:val="-1"/>
      <w:sz w:val="24"/>
      <w:effect w:val="none"/>
      <w:vertAlign w:val="baseline"/>
      <w:cs w:val="0"/>
      <w:em w:val="none"/>
      <w:lang w:val="en-US"/>
    </w:rPr>
  </w:style>
  <w:style w:type="paragraph" w:styleId="DefaultParagraphFontParaCharCharCharCharChar" w:customStyle="1">
    <w:name w:val="Default Paragraph Font Para Char Char Char Char Char"/>
    <w:pPr>
      <w:tabs>
        <w:tab w:val="left" w:pos="1152"/>
      </w:tabs>
      <w:suppressAutoHyphens w:val="1"/>
      <w:spacing w:after="120" w:before="120" w:line="312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6"/>
      <w:szCs w:val="26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qFormat w:val="1"/>
    <w:pPr>
      <w:tabs>
        <w:tab w:val="center" w:pos="4680"/>
        <w:tab w:val="right" w:pos="9360"/>
      </w:tabs>
    </w:pPr>
  </w:style>
  <w:style w:type="character" w:styleId="HeaderChar" w:customStyle="1">
    <w:name w:val="Header Char"/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9D49C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T8kmvvd9gA3Sa5MrEB1aY5B9w==">CgMxLjA4AHIhMVgyVlVFU3B5TW9WNjY5NTBlMGNzWVI3ODdfZWU0VzZL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2021-01-26T13:25:00Z</dcterms:created>
  <dc:creator>TGDDBY</dc:creator>
</cp:coreProperties>
</file>